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42" w:rsidRDefault="008E1342" w:rsidP="008E1342">
      <w:pPr>
        <w:rPr>
          <w:b/>
          <w:u w:val="single"/>
        </w:rPr>
      </w:pPr>
      <w:r w:rsidRPr="008E1342">
        <w:rPr>
          <w:b/>
          <w:u w:val="single"/>
        </w:rPr>
        <w:t>Financial Section</w:t>
      </w:r>
    </w:p>
    <w:p w:rsidR="008E1342" w:rsidRPr="008E1342" w:rsidRDefault="008E1342" w:rsidP="008E1342">
      <w:pPr>
        <w:rPr>
          <w:b/>
          <w:u w:val="single"/>
        </w:rPr>
      </w:pPr>
    </w:p>
    <w:p w:rsidR="008E1342" w:rsidRDefault="008E1342" w:rsidP="008E1342">
      <w:pPr>
        <w:numPr>
          <w:ilvl w:val="0"/>
          <w:numId w:val="7"/>
        </w:numPr>
      </w:pPr>
      <w:r w:rsidRPr="008E1342">
        <w:rPr>
          <w:b/>
          <w:u w:val="single"/>
        </w:rPr>
        <w:t>Cash Flow Forecast</w:t>
      </w:r>
      <w:r w:rsidRPr="008E1342">
        <w:t xml:space="preserve"> – This is a prediction to determine if your prices</w:t>
      </w:r>
      <w:r w:rsidR="00DD6FFF">
        <w:t xml:space="preserve"> (</w:t>
      </w:r>
      <w:r w:rsidR="00DD6FFF" w:rsidRPr="00DD6FFF">
        <w:rPr>
          <w:i/>
        </w:rPr>
        <w:t>Resource Numbers</w:t>
      </w:r>
      <w:r w:rsidR="00DD6FFF">
        <w:t>)</w:t>
      </w:r>
      <w:r w:rsidRPr="008E1342">
        <w:t xml:space="preserve">, sales projections </w:t>
      </w:r>
      <w:r w:rsidR="00DD6FFF">
        <w:t>(</w:t>
      </w:r>
      <w:bookmarkStart w:id="0" w:name="_GoBack"/>
      <w:bookmarkEnd w:id="0"/>
      <w:r w:rsidR="00DD6FFF" w:rsidRPr="00DD6FFF">
        <w:rPr>
          <w:i/>
        </w:rPr>
        <w:t>Market Numbers</w:t>
      </w:r>
      <w:r w:rsidR="00DD6FFF">
        <w:t xml:space="preserve">) </w:t>
      </w:r>
      <w:r w:rsidRPr="008E1342">
        <w:t xml:space="preserve">and costs of operating will return a profit. </w:t>
      </w:r>
      <w:r w:rsidRPr="00AF028F">
        <w:rPr>
          <w:u w:val="single"/>
        </w:rPr>
        <w:t>Use the excel doc.</w:t>
      </w:r>
      <w:r w:rsidRPr="008E1342">
        <w:t xml:space="preserve"> provided in the wiki site. There are more categories than you need, so delete line</w:t>
      </w:r>
      <w:r w:rsidR="00000284">
        <w:t>s</w:t>
      </w:r>
      <w:r w:rsidRPr="008E1342">
        <w:t xml:space="preserve"> that do not apply. </w:t>
      </w:r>
    </w:p>
    <w:tbl>
      <w:tblPr>
        <w:tblpPr w:leftFromText="180" w:rightFromText="180" w:vertAnchor="text" w:horzAnchor="page" w:tblpX="739" w:tblpY="180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1048"/>
        <w:gridCol w:w="950"/>
        <w:gridCol w:w="863"/>
        <w:gridCol w:w="995"/>
        <w:gridCol w:w="1021"/>
        <w:gridCol w:w="614"/>
        <w:gridCol w:w="1233"/>
      </w:tblGrid>
      <w:tr w:rsidR="00764F37" w:rsidRPr="00956FCD" w:rsidTr="00764F37">
        <w:trPr>
          <w:trHeight w:val="231"/>
        </w:trPr>
        <w:tc>
          <w:tcPr>
            <w:tcW w:w="33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48" w:type="dxa"/>
          </w:tcPr>
          <w:p w:rsidR="00764F37" w:rsidRPr="008E1342" w:rsidRDefault="00764F37" w:rsidP="00764F3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highlight w:val="magenta"/>
              </w:rPr>
            </w:pPr>
            <w:r w:rsidRPr="008E1342">
              <w:rPr>
                <w:rFonts w:ascii="Bookman Old Style" w:hAnsi="Bookman Old Style"/>
                <w:b/>
                <w:sz w:val="16"/>
                <w:szCs w:val="16"/>
              </w:rPr>
              <w:t>Oct</w:t>
            </w:r>
          </w:p>
        </w:tc>
        <w:tc>
          <w:tcPr>
            <w:tcW w:w="950" w:type="dxa"/>
          </w:tcPr>
          <w:p w:rsidR="00764F37" w:rsidRPr="008E1342" w:rsidRDefault="00764F37" w:rsidP="00764F3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highlight w:val="cyan"/>
              </w:rPr>
            </w:pPr>
            <w:r w:rsidRPr="008E1342">
              <w:rPr>
                <w:rFonts w:ascii="Bookman Old Style" w:hAnsi="Bookman Old Style"/>
                <w:b/>
                <w:sz w:val="16"/>
                <w:szCs w:val="16"/>
                <w:highlight w:val="cyan"/>
              </w:rPr>
              <w:t>Nov</w:t>
            </w:r>
          </w:p>
        </w:tc>
        <w:tc>
          <w:tcPr>
            <w:tcW w:w="863" w:type="dxa"/>
          </w:tcPr>
          <w:p w:rsidR="00764F37" w:rsidRPr="008E1342" w:rsidRDefault="00764F37" w:rsidP="00764F3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highlight w:val="cyan"/>
              </w:rPr>
            </w:pPr>
            <w:r w:rsidRPr="008E1342">
              <w:rPr>
                <w:rFonts w:ascii="Bookman Old Style" w:hAnsi="Bookman Old Style"/>
                <w:b/>
                <w:sz w:val="16"/>
                <w:szCs w:val="16"/>
                <w:highlight w:val="cyan"/>
              </w:rPr>
              <w:t>Dec</w:t>
            </w:r>
          </w:p>
        </w:tc>
        <w:tc>
          <w:tcPr>
            <w:tcW w:w="995" w:type="dxa"/>
          </w:tcPr>
          <w:p w:rsidR="00764F37" w:rsidRPr="008E1342" w:rsidRDefault="00764F37" w:rsidP="00764F3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highlight w:val="cyan"/>
              </w:rPr>
            </w:pPr>
            <w:r w:rsidRPr="008E1342">
              <w:rPr>
                <w:rFonts w:ascii="Bookman Old Style" w:hAnsi="Bookman Old Style"/>
                <w:b/>
                <w:sz w:val="16"/>
                <w:szCs w:val="16"/>
                <w:highlight w:val="cyan"/>
              </w:rPr>
              <w:t>Jan</w:t>
            </w:r>
          </w:p>
        </w:tc>
        <w:tc>
          <w:tcPr>
            <w:tcW w:w="1021" w:type="dxa"/>
          </w:tcPr>
          <w:p w:rsidR="00764F37" w:rsidRPr="008E1342" w:rsidRDefault="00764F37" w:rsidP="00764F37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highlight w:val="cyan"/>
              </w:rPr>
            </w:pPr>
            <w:r w:rsidRPr="008E1342">
              <w:rPr>
                <w:rFonts w:ascii="Bookman Old Style" w:hAnsi="Bookman Old Style"/>
                <w:b/>
                <w:sz w:val="16"/>
                <w:szCs w:val="16"/>
                <w:highlight w:val="cyan"/>
              </w:rPr>
              <w:t>Feb.</w:t>
            </w:r>
          </w:p>
        </w:tc>
        <w:tc>
          <w:tcPr>
            <w:tcW w:w="614" w:type="dxa"/>
          </w:tcPr>
          <w:p w:rsidR="00764F37" w:rsidRPr="008E1342" w:rsidRDefault="00764F37" w:rsidP="00764F3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342">
              <w:rPr>
                <w:rFonts w:ascii="Bookman Old Style" w:hAnsi="Bookman Old Style"/>
                <w:b/>
                <w:sz w:val="16"/>
                <w:szCs w:val="16"/>
              </w:rPr>
              <w:t>Mar</w:t>
            </w:r>
          </w:p>
        </w:tc>
        <w:tc>
          <w:tcPr>
            <w:tcW w:w="1233" w:type="dxa"/>
          </w:tcPr>
          <w:p w:rsidR="00764F37" w:rsidRPr="00956FCD" w:rsidRDefault="00764F37" w:rsidP="00764F37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956FCD">
              <w:rPr>
                <w:rFonts w:ascii="Bookman Old Style" w:hAnsi="Bookman Old Style"/>
                <w:b/>
                <w:highlight w:val="yellow"/>
              </w:rPr>
              <w:t>TOTAL</w:t>
            </w:r>
          </w:p>
        </w:tc>
      </w:tr>
      <w:tr w:rsidR="00764F37" w:rsidRPr="00956FCD" w:rsidTr="00764F37">
        <w:trPr>
          <w:trHeight w:val="178"/>
        </w:trPr>
        <w:tc>
          <w:tcPr>
            <w:tcW w:w="33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342">
              <w:rPr>
                <w:rFonts w:ascii="Bookman Old Style" w:hAnsi="Bookman Old Style"/>
                <w:b/>
                <w:sz w:val="16"/>
                <w:szCs w:val="16"/>
              </w:rPr>
              <w:t>CASH RECIEPTS</w:t>
            </w:r>
          </w:p>
          <w:p w:rsidR="00764F37" w:rsidRPr="008E1342" w:rsidRDefault="00764F37" w:rsidP="00764F3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0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5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1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14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3" w:type="dxa"/>
          </w:tcPr>
          <w:p w:rsidR="00764F37" w:rsidRPr="00956FCD" w:rsidRDefault="00764F37" w:rsidP="00764F37">
            <w:pPr>
              <w:rPr>
                <w:rFonts w:ascii="Bookman Old Style" w:hAnsi="Bookman Old Style"/>
              </w:rPr>
            </w:pPr>
          </w:p>
        </w:tc>
      </w:tr>
      <w:tr w:rsidR="00764F37" w:rsidRPr="00956FCD" w:rsidTr="00764F37">
        <w:trPr>
          <w:trHeight w:val="76"/>
        </w:trPr>
        <w:tc>
          <w:tcPr>
            <w:tcW w:w="33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Here is where you forecast all money in</w:t>
            </w:r>
          </w:p>
        </w:tc>
        <w:tc>
          <w:tcPr>
            <w:tcW w:w="1048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0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5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1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14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3" w:type="dxa"/>
          </w:tcPr>
          <w:p w:rsidR="00764F37" w:rsidRPr="00956FCD" w:rsidRDefault="00764F37" w:rsidP="00764F37">
            <w:pPr>
              <w:rPr>
                <w:rFonts w:ascii="Bookman Old Style" w:hAnsi="Bookman Old Style"/>
              </w:rPr>
            </w:pPr>
          </w:p>
        </w:tc>
      </w:tr>
      <w:tr w:rsidR="00764F37" w:rsidRPr="00956FCD" w:rsidTr="00764F37">
        <w:trPr>
          <w:trHeight w:val="44"/>
        </w:trPr>
        <w:tc>
          <w:tcPr>
            <w:tcW w:w="33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48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0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5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1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14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3" w:type="dxa"/>
          </w:tcPr>
          <w:p w:rsidR="00764F37" w:rsidRPr="00956FCD" w:rsidRDefault="00764F37" w:rsidP="00764F37">
            <w:pPr>
              <w:rPr>
                <w:rFonts w:ascii="Bookman Old Style" w:hAnsi="Bookman Old Style"/>
              </w:rPr>
            </w:pPr>
          </w:p>
        </w:tc>
      </w:tr>
      <w:tr w:rsidR="00764F37" w:rsidRPr="00956FCD" w:rsidTr="00764F37">
        <w:trPr>
          <w:trHeight w:val="118"/>
        </w:trPr>
        <w:tc>
          <w:tcPr>
            <w:tcW w:w="33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48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0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5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1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14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3" w:type="dxa"/>
          </w:tcPr>
          <w:p w:rsidR="00764F37" w:rsidRPr="00956FCD" w:rsidRDefault="00764F37" w:rsidP="00764F37">
            <w:pPr>
              <w:rPr>
                <w:rFonts w:ascii="Bookman Old Style" w:hAnsi="Bookman Old Style"/>
              </w:rPr>
            </w:pPr>
          </w:p>
        </w:tc>
      </w:tr>
      <w:tr w:rsidR="00764F37" w:rsidRPr="00956FCD" w:rsidTr="00764F37">
        <w:trPr>
          <w:trHeight w:val="127"/>
        </w:trPr>
        <w:tc>
          <w:tcPr>
            <w:tcW w:w="3363" w:type="dxa"/>
          </w:tcPr>
          <w:p w:rsidR="00764F37" w:rsidRPr="008E1342" w:rsidRDefault="00764F37" w:rsidP="00764F37">
            <w:pPr>
              <w:jc w:val="righ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342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TOTAL</w:t>
            </w:r>
          </w:p>
        </w:tc>
        <w:tc>
          <w:tcPr>
            <w:tcW w:w="1048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  <w:tc>
          <w:tcPr>
            <w:tcW w:w="950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  <w:tc>
          <w:tcPr>
            <w:tcW w:w="8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  <w:tc>
          <w:tcPr>
            <w:tcW w:w="1021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  <w:tc>
          <w:tcPr>
            <w:tcW w:w="614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  <w:tc>
          <w:tcPr>
            <w:tcW w:w="1233" w:type="dxa"/>
          </w:tcPr>
          <w:p w:rsidR="00764F37" w:rsidRPr="00956FCD" w:rsidRDefault="00764F37" w:rsidP="00764F37">
            <w:pPr>
              <w:rPr>
                <w:rFonts w:ascii="Bookman Old Style" w:hAnsi="Bookman Old Style"/>
                <w:highlight w:val="yellow"/>
              </w:rPr>
            </w:pPr>
          </w:p>
        </w:tc>
      </w:tr>
      <w:tr w:rsidR="00764F37" w:rsidRPr="00956FCD" w:rsidTr="00764F37">
        <w:trPr>
          <w:trHeight w:val="231"/>
        </w:trPr>
        <w:tc>
          <w:tcPr>
            <w:tcW w:w="33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342">
              <w:rPr>
                <w:rFonts w:ascii="Bookman Old Style" w:hAnsi="Bookman Old Style"/>
                <w:b/>
                <w:sz w:val="16"/>
                <w:szCs w:val="16"/>
              </w:rPr>
              <w:t>CASH DISBURSEMENT</w:t>
            </w:r>
          </w:p>
          <w:p w:rsidR="00764F37" w:rsidRPr="008E1342" w:rsidRDefault="00764F37" w:rsidP="00764F3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0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5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1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14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3" w:type="dxa"/>
          </w:tcPr>
          <w:p w:rsidR="00764F37" w:rsidRPr="00956FCD" w:rsidRDefault="00764F37" w:rsidP="00764F37">
            <w:pPr>
              <w:rPr>
                <w:rFonts w:ascii="Bookman Old Style" w:hAnsi="Bookman Old Style"/>
              </w:rPr>
            </w:pPr>
          </w:p>
        </w:tc>
      </w:tr>
      <w:tr w:rsidR="00764F37" w:rsidRPr="00956FCD" w:rsidTr="00764F37">
        <w:trPr>
          <w:trHeight w:val="113"/>
        </w:trPr>
        <w:tc>
          <w:tcPr>
            <w:tcW w:w="33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Here is where you show all money out</w:t>
            </w:r>
          </w:p>
        </w:tc>
        <w:tc>
          <w:tcPr>
            <w:tcW w:w="1048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0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5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1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14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3" w:type="dxa"/>
          </w:tcPr>
          <w:p w:rsidR="00764F37" w:rsidRPr="00956FCD" w:rsidRDefault="00764F37" w:rsidP="00764F37">
            <w:pPr>
              <w:rPr>
                <w:rFonts w:ascii="Bookman Old Style" w:hAnsi="Bookman Old Style"/>
              </w:rPr>
            </w:pPr>
          </w:p>
        </w:tc>
      </w:tr>
      <w:tr w:rsidR="00764F37" w:rsidRPr="00956FCD" w:rsidTr="00764F37">
        <w:trPr>
          <w:trHeight w:val="44"/>
        </w:trPr>
        <w:tc>
          <w:tcPr>
            <w:tcW w:w="33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48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0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5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1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14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3" w:type="dxa"/>
          </w:tcPr>
          <w:p w:rsidR="00764F37" w:rsidRPr="00956FCD" w:rsidRDefault="00764F37" w:rsidP="00764F37">
            <w:pPr>
              <w:rPr>
                <w:rFonts w:ascii="Bookman Old Style" w:hAnsi="Bookman Old Style"/>
              </w:rPr>
            </w:pPr>
          </w:p>
        </w:tc>
      </w:tr>
      <w:tr w:rsidR="00764F37" w:rsidRPr="00956FCD" w:rsidTr="00764F37">
        <w:trPr>
          <w:trHeight w:val="95"/>
        </w:trPr>
        <w:tc>
          <w:tcPr>
            <w:tcW w:w="33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48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0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5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1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14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3" w:type="dxa"/>
          </w:tcPr>
          <w:p w:rsidR="00764F37" w:rsidRPr="00956FCD" w:rsidRDefault="00764F37" w:rsidP="00764F37">
            <w:pPr>
              <w:rPr>
                <w:rFonts w:ascii="Bookman Old Style" w:hAnsi="Bookman Old Style"/>
              </w:rPr>
            </w:pPr>
          </w:p>
        </w:tc>
      </w:tr>
      <w:tr w:rsidR="00764F37" w:rsidRPr="00956FCD" w:rsidTr="00764F37">
        <w:trPr>
          <w:trHeight w:val="216"/>
        </w:trPr>
        <w:tc>
          <w:tcPr>
            <w:tcW w:w="3363" w:type="dxa"/>
          </w:tcPr>
          <w:p w:rsidR="00764F37" w:rsidRPr="008E1342" w:rsidRDefault="00764F37" w:rsidP="00764F37">
            <w:pPr>
              <w:jc w:val="righ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342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>TOTAL</w:t>
            </w:r>
          </w:p>
        </w:tc>
        <w:tc>
          <w:tcPr>
            <w:tcW w:w="1048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0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5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1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14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3" w:type="dxa"/>
          </w:tcPr>
          <w:p w:rsidR="00764F37" w:rsidRPr="00956FCD" w:rsidRDefault="00764F37" w:rsidP="00764F37">
            <w:pPr>
              <w:rPr>
                <w:rFonts w:ascii="Bookman Old Style" w:hAnsi="Bookman Old Style"/>
              </w:rPr>
            </w:pPr>
          </w:p>
        </w:tc>
      </w:tr>
      <w:tr w:rsidR="00764F37" w:rsidRPr="00956FCD" w:rsidTr="00764F37">
        <w:trPr>
          <w:trHeight w:val="136"/>
        </w:trPr>
        <w:tc>
          <w:tcPr>
            <w:tcW w:w="33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342">
              <w:rPr>
                <w:rFonts w:ascii="Bookman Old Style" w:hAnsi="Bookman Old Style"/>
                <w:b/>
                <w:sz w:val="16"/>
                <w:szCs w:val="16"/>
              </w:rPr>
              <w:t>SURPLUS</w:t>
            </w:r>
          </w:p>
        </w:tc>
        <w:tc>
          <w:tcPr>
            <w:tcW w:w="1048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0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5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1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14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3" w:type="dxa"/>
          </w:tcPr>
          <w:p w:rsidR="00764F37" w:rsidRPr="00956FCD" w:rsidRDefault="00764F37" w:rsidP="00764F37">
            <w:pPr>
              <w:rPr>
                <w:rFonts w:ascii="Bookman Old Style" w:hAnsi="Bookman Old Style"/>
              </w:rPr>
            </w:pPr>
          </w:p>
        </w:tc>
      </w:tr>
      <w:tr w:rsidR="00764F37" w:rsidRPr="00956FCD" w:rsidTr="00764F37">
        <w:trPr>
          <w:trHeight w:val="127"/>
        </w:trPr>
        <w:tc>
          <w:tcPr>
            <w:tcW w:w="33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342">
              <w:rPr>
                <w:rFonts w:ascii="Bookman Old Style" w:hAnsi="Bookman Old Style"/>
                <w:b/>
                <w:sz w:val="16"/>
                <w:szCs w:val="16"/>
              </w:rPr>
              <w:t>DEFICIT</w:t>
            </w:r>
          </w:p>
        </w:tc>
        <w:tc>
          <w:tcPr>
            <w:tcW w:w="1048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0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5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1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14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3" w:type="dxa"/>
          </w:tcPr>
          <w:p w:rsidR="00764F37" w:rsidRPr="00956FCD" w:rsidRDefault="00764F37" w:rsidP="00764F37">
            <w:pPr>
              <w:rPr>
                <w:rFonts w:ascii="Bookman Old Style" w:hAnsi="Bookman Old Style"/>
              </w:rPr>
            </w:pPr>
          </w:p>
        </w:tc>
      </w:tr>
      <w:tr w:rsidR="00764F37" w:rsidRPr="00956FCD" w:rsidTr="00764F37">
        <w:trPr>
          <w:trHeight w:val="77"/>
        </w:trPr>
        <w:tc>
          <w:tcPr>
            <w:tcW w:w="33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E1342">
              <w:rPr>
                <w:rFonts w:ascii="Bookman Old Style" w:hAnsi="Bookman Old Style"/>
                <w:b/>
                <w:sz w:val="16"/>
                <w:szCs w:val="16"/>
              </w:rPr>
              <w:t>CUMULATIVE</w:t>
            </w:r>
          </w:p>
        </w:tc>
        <w:tc>
          <w:tcPr>
            <w:tcW w:w="1048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50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63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5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1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14" w:type="dxa"/>
          </w:tcPr>
          <w:p w:rsidR="00764F37" w:rsidRPr="008E1342" w:rsidRDefault="00764F37" w:rsidP="00764F3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33" w:type="dxa"/>
          </w:tcPr>
          <w:p w:rsidR="00764F37" w:rsidRPr="00956FCD" w:rsidRDefault="00764F37" w:rsidP="00764F37">
            <w:pPr>
              <w:rPr>
                <w:rFonts w:ascii="Bookman Old Style" w:hAnsi="Bookman Old Style"/>
              </w:rPr>
            </w:pPr>
          </w:p>
        </w:tc>
      </w:tr>
    </w:tbl>
    <w:p w:rsidR="00F23926" w:rsidRDefault="00F23926" w:rsidP="00F23926"/>
    <w:p w:rsidR="008E1342" w:rsidRPr="008E1342" w:rsidRDefault="00F23926" w:rsidP="00F23926">
      <w:pPr>
        <w:ind w:left="720"/>
      </w:pPr>
      <w:r>
        <w:rPr>
          <w:b/>
          <w:u w:val="single"/>
        </w:rPr>
        <w:t xml:space="preserve">B  </w:t>
      </w:r>
      <w:r w:rsidR="008E1342" w:rsidRPr="008E1342">
        <w:rPr>
          <w:b/>
          <w:u w:val="single"/>
        </w:rPr>
        <w:t>Start-Up Costs</w:t>
      </w:r>
      <w:r w:rsidR="008E1342" w:rsidRPr="008E1342">
        <w:t xml:space="preserve"> –also has a table, delete lines that do not apply.</w:t>
      </w:r>
      <w:r w:rsidR="00000284">
        <w:t xml:space="preserve"> Think this table over carefully, do not miss equipment, fees, or anything that cost money</w:t>
      </w:r>
      <w:r w:rsidR="00AF028F">
        <w:t>,</w:t>
      </w:r>
      <w:r w:rsidR="00000284">
        <w:t xml:space="preserve"> that you need to start this business. </w:t>
      </w:r>
      <w:r w:rsidR="00AF028F">
        <w:t xml:space="preserve">Se the many suggestions in </w:t>
      </w:r>
      <w:proofErr w:type="gramStart"/>
      <w:r w:rsidR="00AF028F">
        <w:t>the excel</w:t>
      </w:r>
      <w:proofErr w:type="gramEnd"/>
      <w:r w:rsidR="00AF028F">
        <w:t>. File.</w:t>
      </w:r>
    </w:p>
    <w:p w:rsidR="008E1342" w:rsidRPr="008E1342" w:rsidRDefault="008E1342" w:rsidP="008E1342">
      <w:pPr>
        <w:ind w:left="360"/>
      </w:pPr>
      <w:r w:rsidRPr="008E1342">
        <w:tab/>
      </w:r>
    </w:p>
    <w:p w:rsidR="008E1342" w:rsidRPr="008E1342" w:rsidRDefault="008E1342" w:rsidP="008E1342">
      <w:pPr>
        <w:ind w:left="360"/>
        <w:rPr>
          <w:b/>
          <w:sz w:val="20"/>
          <w:szCs w:val="20"/>
        </w:rPr>
      </w:pPr>
      <w:r w:rsidRPr="008E1342">
        <w:rPr>
          <w:b/>
          <w:sz w:val="20"/>
          <w:szCs w:val="20"/>
        </w:rPr>
        <w:tab/>
        <w:t>Start-Up Cost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5040"/>
        <w:gridCol w:w="2988"/>
      </w:tblGrid>
      <w:tr w:rsidR="008E1342" w:rsidRPr="008E1342" w:rsidTr="00F3686D">
        <w:tc>
          <w:tcPr>
            <w:tcW w:w="5040" w:type="dxa"/>
          </w:tcPr>
          <w:p w:rsidR="008E1342" w:rsidRPr="008E1342" w:rsidRDefault="008E1342" w:rsidP="00F3686D">
            <w:pPr>
              <w:jc w:val="center"/>
              <w:rPr>
                <w:b/>
                <w:sz w:val="20"/>
                <w:szCs w:val="20"/>
              </w:rPr>
            </w:pPr>
            <w:r w:rsidRPr="008E134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988" w:type="dxa"/>
          </w:tcPr>
          <w:p w:rsidR="008E1342" w:rsidRPr="008E1342" w:rsidRDefault="008E1342" w:rsidP="00F3686D">
            <w:pPr>
              <w:jc w:val="center"/>
              <w:rPr>
                <w:b/>
                <w:sz w:val="20"/>
                <w:szCs w:val="20"/>
              </w:rPr>
            </w:pPr>
            <w:r w:rsidRPr="008E1342">
              <w:rPr>
                <w:b/>
                <w:sz w:val="20"/>
                <w:szCs w:val="20"/>
              </w:rPr>
              <w:t>Cost</w:t>
            </w:r>
          </w:p>
        </w:tc>
      </w:tr>
      <w:tr w:rsidR="008E1342" w:rsidRPr="008E1342" w:rsidTr="00F3686D">
        <w:tc>
          <w:tcPr>
            <w:tcW w:w="5040" w:type="dxa"/>
          </w:tcPr>
          <w:p w:rsidR="008E1342" w:rsidRPr="008E1342" w:rsidRDefault="008E1342" w:rsidP="00F3686D">
            <w:pPr>
              <w:rPr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:rsidR="008E1342" w:rsidRPr="008E1342" w:rsidRDefault="008E1342" w:rsidP="00F3686D">
            <w:pPr>
              <w:rPr>
                <w:b/>
                <w:sz w:val="20"/>
                <w:szCs w:val="20"/>
              </w:rPr>
            </w:pPr>
          </w:p>
        </w:tc>
      </w:tr>
      <w:tr w:rsidR="008E1342" w:rsidRPr="008E1342" w:rsidTr="00F3686D">
        <w:tc>
          <w:tcPr>
            <w:tcW w:w="5040" w:type="dxa"/>
          </w:tcPr>
          <w:p w:rsidR="008E1342" w:rsidRPr="008E1342" w:rsidRDefault="008E1342" w:rsidP="00F3686D">
            <w:pPr>
              <w:rPr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:rsidR="008E1342" w:rsidRPr="008E1342" w:rsidRDefault="008E1342" w:rsidP="00F3686D">
            <w:pPr>
              <w:rPr>
                <w:b/>
                <w:sz w:val="20"/>
                <w:szCs w:val="20"/>
              </w:rPr>
            </w:pPr>
          </w:p>
        </w:tc>
      </w:tr>
      <w:tr w:rsidR="008E1342" w:rsidRPr="008E1342" w:rsidTr="00F3686D">
        <w:tc>
          <w:tcPr>
            <w:tcW w:w="5040" w:type="dxa"/>
          </w:tcPr>
          <w:p w:rsidR="008E1342" w:rsidRPr="008E1342" w:rsidRDefault="008E1342" w:rsidP="00F3686D">
            <w:pPr>
              <w:jc w:val="right"/>
              <w:rPr>
                <w:b/>
                <w:sz w:val="20"/>
                <w:szCs w:val="20"/>
              </w:rPr>
            </w:pPr>
            <w:r w:rsidRPr="008E134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88" w:type="dxa"/>
          </w:tcPr>
          <w:p w:rsidR="008E1342" w:rsidRPr="008E1342" w:rsidRDefault="008E1342" w:rsidP="00F3686D">
            <w:pPr>
              <w:rPr>
                <w:b/>
                <w:sz w:val="20"/>
                <w:szCs w:val="20"/>
              </w:rPr>
            </w:pPr>
          </w:p>
        </w:tc>
      </w:tr>
    </w:tbl>
    <w:p w:rsidR="008E1342" w:rsidRPr="008E1342" w:rsidRDefault="008E1342" w:rsidP="008E1342">
      <w:pPr>
        <w:ind w:left="360"/>
        <w:rPr>
          <w:sz w:val="20"/>
          <w:szCs w:val="20"/>
        </w:rPr>
      </w:pPr>
    </w:p>
    <w:p w:rsidR="00AF028F" w:rsidRDefault="008E1342" w:rsidP="008E1342">
      <w:pPr>
        <w:rPr>
          <w:b/>
        </w:rPr>
      </w:pPr>
      <w:r w:rsidRPr="008E1342">
        <w:rPr>
          <w:b/>
        </w:rPr>
        <w:tab/>
      </w:r>
    </w:p>
    <w:p w:rsidR="00AF028F" w:rsidRPr="00AF028F" w:rsidRDefault="00AF028F" w:rsidP="00AF028F">
      <w:pPr>
        <w:ind w:firstLine="720"/>
        <w:rPr>
          <w:b/>
          <w:u w:val="single"/>
        </w:rPr>
      </w:pPr>
      <w:r w:rsidRPr="00AF028F">
        <w:rPr>
          <w:b/>
          <w:u w:val="single"/>
        </w:rPr>
        <w:t>C Sources of Funding</w:t>
      </w:r>
      <w:r>
        <w:rPr>
          <w:b/>
          <w:u w:val="single"/>
        </w:rPr>
        <w:t xml:space="preserve">- </w:t>
      </w:r>
      <w:r w:rsidRPr="00AF028F">
        <w:t xml:space="preserve">When </w:t>
      </w:r>
      <w:r>
        <w:t xml:space="preserve">you have determined how much money you will need to start the business, you now have a good idea how much you need to raise. This is a chart to show where you are going to get the money. A good plan shows diversity. This means show several sources, don’t just go to the “bank” Show your personal investments, ‘love’ money, Angel investors, and gov’t grants. </w:t>
      </w:r>
    </w:p>
    <w:p w:rsidR="00AF028F" w:rsidRDefault="00AF028F" w:rsidP="008E1342">
      <w:pPr>
        <w:rPr>
          <w:b/>
        </w:rPr>
      </w:pPr>
    </w:p>
    <w:p w:rsidR="008E1342" w:rsidRPr="008E1342" w:rsidRDefault="008E1342" w:rsidP="00AF028F">
      <w:pPr>
        <w:ind w:firstLine="720"/>
        <w:rPr>
          <w:b/>
          <w:sz w:val="20"/>
          <w:szCs w:val="20"/>
        </w:rPr>
      </w:pPr>
      <w:r w:rsidRPr="008E1342">
        <w:rPr>
          <w:b/>
          <w:sz w:val="20"/>
          <w:szCs w:val="20"/>
        </w:rPr>
        <w:t>Sources of Funding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5040"/>
        <w:gridCol w:w="2988"/>
      </w:tblGrid>
      <w:tr w:rsidR="008E1342" w:rsidRPr="008E1342" w:rsidTr="00F3686D">
        <w:tc>
          <w:tcPr>
            <w:tcW w:w="5040" w:type="dxa"/>
          </w:tcPr>
          <w:p w:rsidR="008E1342" w:rsidRPr="008E1342" w:rsidRDefault="008E1342" w:rsidP="00F3686D">
            <w:pPr>
              <w:jc w:val="center"/>
              <w:rPr>
                <w:b/>
                <w:sz w:val="20"/>
                <w:szCs w:val="20"/>
              </w:rPr>
            </w:pPr>
            <w:r w:rsidRPr="008E1342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2988" w:type="dxa"/>
          </w:tcPr>
          <w:p w:rsidR="008E1342" w:rsidRPr="008E1342" w:rsidRDefault="008E1342" w:rsidP="00F3686D">
            <w:pPr>
              <w:jc w:val="center"/>
              <w:rPr>
                <w:b/>
                <w:sz w:val="20"/>
                <w:szCs w:val="20"/>
              </w:rPr>
            </w:pPr>
            <w:r w:rsidRPr="008E1342">
              <w:rPr>
                <w:b/>
                <w:sz w:val="20"/>
                <w:szCs w:val="20"/>
              </w:rPr>
              <w:t>Amount</w:t>
            </w:r>
          </w:p>
        </w:tc>
      </w:tr>
      <w:tr w:rsidR="008E1342" w:rsidRPr="008E1342" w:rsidTr="00F3686D">
        <w:tc>
          <w:tcPr>
            <w:tcW w:w="5040" w:type="dxa"/>
          </w:tcPr>
          <w:p w:rsidR="008E1342" w:rsidRPr="008E1342" w:rsidRDefault="008E1342" w:rsidP="00F36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:rsidR="008E1342" w:rsidRPr="008E1342" w:rsidRDefault="008E1342" w:rsidP="00F36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1342" w:rsidRPr="008E1342" w:rsidTr="00F3686D">
        <w:tc>
          <w:tcPr>
            <w:tcW w:w="5040" w:type="dxa"/>
          </w:tcPr>
          <w:p w:rsidR="008E1342" w:rsidRPr="008E1342" w:rsidRDefault="008E1342" w:rsidP="00F36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:rsidR="008E1342" w:rsidRPr="008E1342" w:rsidRDefault="008E1342" w:rsidP="00F36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1342" w:rsidRPr="008E1342" w:rsidTr="00F3686D">
        <w:tc>
          <w:tcPr>
            <w:tcW w:w="5040" w:type="dxa"/>
          </w:tcPr>
          <w:p w:rsidR="008E1342" w:rsidRPr="008E1342" w:rsidRDefault="008E1342" w:rsidP="00F3686D">
            <w:pPr>
              <w:jc w:val="right"/>
              <w:rPr>
                <w:b/>
                <w:sz w:val="20"/>
                <w:szCs w:val="20"/>
              </w:rPr>
            </w:pPr>
            <w:r w:rsidRPr="008E134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88" w:type="dxa"/>
          </w:tcPr>
          <w:p w:rsidR="008E1342" w:rsidRPr="008E1342" w:rsidRDefault="008E1342" w:rsidP="00F3686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E1342" w:rsidRPr="008E1342" w:rsidRDefault="008E1342" w:rsidP="008E1342">
      <w:pPr>
        <w:rPr>
          <w:sz w:val="20"/>
          <w:szCs w:val="20"/>
        </w:rPr>
      </w:pPr>
    </w:p>
    <w:p w:rsidR="008E1342" w:rsidRPr="008E1342" w:rsidRDefault="008E1342" w:rsidP="008E1342">
      <w:pPr>
        <w:ind w:left="360"/>
        <w:rPr>
          <w:b/>
        </w:rPr>
      </w:pPr>
    </w:p>
    <w:p w:rsidR="005A461B" w:rsidRPr="00FC21F0" w:rsidRDefault="005A461B" w:rsidP="00000284">
      <w:pPr>
        <w:tabs>
          <w:tab w:val="left" w:pos="720"/>
          <w:tab w:val="left" w:pos="1440"/>
          <w:tab w:val="left" w:pos="2160"/>
          <w:tab w:val="left" w:pos="2964"/>
        </w:tabs>
        <w:ind w:left="360"/>
      </w:pPr>
    </w:p>
    <w:sectPr w:rsidR="005A461B" w:rsidRPr="00FC21F0" w:rsidSect="005A4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63" w:rsidRDefault="00D61863" w:rsidP="00D61863">
      <w:r>
        <w:separator/>
      </w:r>
    </w:p>
  </w:endnote>
  <w:endnote w:type="continuationSeparator" w:id="0">
    <w:p w:rsidR="00D61863" w:rsidRDefault="00D61863" w:rsidP="00D6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63" w:rsidRDefault="00D61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63" w:rsidRDefault="00D618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63" w:rsidRDefault="00D61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63" w:rsidRDefault="00D61863" w:rsidP="00D61863">
      <w:r>
        <w:separator/>
      </w:r>
    </w:p>
  </w:footnote>
  <w:footnote w:type="continuationSeparator" w:id="0">
    <w:p w:rsidR="00D61863" w:rsidRDefault="00D61863" w:rsidP="00D6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63" w:rsidRDefault="00D61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63" w:rsidRPr="00CF4529" w:rsidRDefault="00D61863" w:rsidP="00D61863">
    <w:pPr>
      <w:jc w:val="center"/>
      <w:rPr>
        <w:rFonts w:cs="Aharoni"/>
        <w:b/>
        <w:sz w:val="48"/>
        <w:szCs w:val="48"/>
      </w:rPr>
    </w:pPr>
    <w:r>
      <w:rPr>
        <w:rFonts w:cs="Aharoni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2322195</wp:posOffset>
          </wp:positionH>
          <wp:positionV relativeFrom="paragraph">
            <wp:posOffset>-379730</wp:posOffset>
          </wp:positionV>
          <wp:extent cx="1084580" cy="1155700"/>
          <wp:effectExtent l="19050" t="0" r="0" b="0"/>
          <wp:wrapNone/>
          <wp:docPr id="18" name="Picture 66" descr="C:\Users\todd.robinson\AppData\Local\Microsoft\Windows\Temporary Internet Files\Content.IE5\MIJP6RJZ\MC90019775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:\Users\todd.robinson\AppData\Local\Microsoft\Windows\Temporary Internet Files\Content.IE5\MIJP6RJZ\MC900197755[1].w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haroni"/>
        <w:b/>
        <w:sz w:val="48"/>
        <w:szCs w:val="48"/>
      </w:rPr>
      <w:t>WRITING THE</w:t>
    </w:r>
    <w:r w:rsidRPr="00CF4529">
      <w:rPr>
        <w:rFonts w:cs="Aharoni"/>
        <w:b/>
        <w:sz w:val="48"/>
        <w:szCs w:val="48"/>
      </w:rPr>
      <w:t xml:space="preserve"> </w:t>
    </w:r>
    <w:r>
      <w:rPr>
        <w:rFonts w:cs="Aharoni"/>
        <w:b/>
        <w:sz w:val="48"/>
        <w:szCs w:val="48"/>
      </w:rPr>
      <w:t xml:space="preserve">              </w:t>
    </w:r>
    <w:r w:rsidRPr="00CF4529">
      <w:rPr>
        <w:rFonts w:cs="Aharoni"/>
        <w:b/>
        <w:sz w:val="48"/>
        <w:szCs w:val="48"/>
      </w:rPr>
      <w:t>BUSINES</w:t>
    </w:r>
    <w:r>
      <w:rPr>
        <w:rFonts w:cs="Aharoni"/>
        <w:b/>
        <w:sz w:val="48"/>
        <w:szCs w:val="48"/>
      </w:rPr>
      <w:t>S</w:t>
    </w:r>
    <w:r w:rsidRPr="00CF4529">
      <w:rPr>
        <w:rFonts w:cs="Aharoni"/>
        <w:b/>
        <w:sz w:val="48"/>
        <w:szCs w:val="48"/>
      </w:rPr>
      <w:t xml:space="preserve"> PLAN</w:t>
    </w:r>
  </w:p>
  <w:p w:rsidR="00D61863" w:rsidRDefault="00D61863">
    <w:pPr>
      <w:pStyle w:val="Header"/>
    </w:pPr>
  </w:p>
  <w:p w:rsidR="00D61863" w:rsidRDefault="00D618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63" w:rsidRDefault="00D61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2153"/>
    <w:multiLevelType w:val="hybridMultilevel"/>
    <w:tmpl w:val="5B7C3FDC"/>
    <w:lvl w:ilvl="0" w:tplc="F5962FC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C4C172C"/>
    <w:multiLevelType w:val="hybridMultilevel"/>
    <w:tmpl w:val="8AFC8FF4"/>
    <w:lvl w:ilvl="0" w:tplc="F5962FC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15248BE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D466CEA"/>
    <w:multiLevelType w:val="hybridMultilevel"/>
    <w:tmpl w:val="1192947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D66D9"/>
    <w:multiLevelType w:val="hybridMultilevel"/>
    <w:tmpl w:val="604E0C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95338"/>
    <w:multiLevelType w:val="hybridMultilevel"/>
    <w:tmpl w:val="ABC64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63B62"/>
    <w:multiLevelType w:val="hybridMultilevel"/>
    <w:tmpl w:val="CAAA7AAC"/>
    <w:lvl w:ilvl="0" w:tplc="7CD093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DF5A9B"/>
    <w:multiLevelType w:val="hybridMultilevel"/>
    <w:tmpl w:val="74C63F98"/>
    <w:lvl w:ilvl="0" w:tplc="2B90AE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1D04F4"/>
    <w:multiLevelType w:val="hybridMultilevel"/>
    <w:tmpl w:val="EFB44B92"/>
    <w:lvl w:ilvl="0" w:tplc="A65A35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C213C">
      <w:start w:val="5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F5962FC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863"/>
    <w:rsid w:val="00000284"/>
    <w:rsid w:val="002D128B"/>
    <w:rsid w:val="005A461B"/>
    <w:rsid w:val="006D4146"/>
    <w:rsid w:val="00726968"/>
    <w:rsid w:val="00764F37"/>
    <w:rsid w:val="00815B70"/>
    <w:rsid w:val="0083346F"/>
    <w:rsid w:val="008E1342"/>
    <w:rsid w:val="00AF028F"/>
    <w:rsid w:val="00D61863"/>
    <w:rsid w:val="00DD6FFF"/>
    <w:rsid w:val="00DF1A82"/>
    <w:rsid w:val="00E341DF"/>
    <w:rsid w:val="00F23926"/>
    <w:rsid w:val="00FB3D3A"/>
    <w:rsid w:val="00F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72E73-0CC9-46B4-8059-0A2C512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863"/>
  </w:style>
  <w:style w:type="paragraph" w:styleId="Footer">
    <w:name w:val="footer"/>
    <w:basedOn w:val="Normal"/>
    <w:link w:val="FooterChar"/>
    <w:uiPriority w:val="99"/>
    <w:semiHidden/>
    <w:unhideWhenUsed/>
    <w:rsid w:val="00D61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863"/>
  </w:style>
  <w:style w:type="paragraph" w:styleId="BalloonText">
    <w:name w:val="Balloon Text"/>
    <w:basedOn w:val="Normal"/>
    <w:link w:val="BalloonTextChar"/>
    <w:uiPriority w:val="99"/>
    <w:semiHidden/>
    <w:unhideWhenUsed/>
    <w:rsid w:val="00D6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6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F1A8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F1A8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8E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Robinson, Todd    (ASD-W)</cp:lastModifiedBy>
  <cp:revision>4</cp:revision>
  <cp:lastPrinted>2014-11-24T12:59:00Z</cp:lastPrinted>
  <dcterms:created xsi:type="dcterms:W3CDTF">2013-04-17T01:19:00Z</dcterms:created>
  <dcterms:modified xsi:type="dcterms:W3CDTF">2014-11-24T13:44:00Z</dcterms:modified>
</cp:coreProperties>
</file>